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0E412B09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49962361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D91999">
            <w:t>Português Língua Não Materna</w:t>
          </w:r>
          <w:r w:rsidR="00DB44E1">
            <w:t xml:space="preserve"> </w:t>
          </w:r>
          <w:proofErr w:type="spellStart"/>
          <w:r w:rsidR="00DB44E1">
            <w:t>A2</w:t>
          </w:r>
          <w:proofErr w:type="spellEnd"/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9E5759">
            <w:rPr>
              <w:b/>
            </w:rPr>
            <w:t>4.º Ano</w:t>
          </w:r>
          <w:permEnd w:id="312503036"/>
        </w:sdtContent>
      </w:sdt>
    </w:p>
    <w:permStart w:id="597178508" w:edGrp="everyone"/>
    <w:p w14:paraId="27499330" w14:textId="77777777" w:rsidR="00CC1F89" w:rsidRPr="00760AB5" w:rsidRDefault="004A4EB2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9E5759">
            <w:t>1.º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5BDD6650" w14:textId="77777777" w:rsidR="00D91999" w:rsidRPr="00D91999" w:rsidRDefault="00D91999" w:rsidP="00D91999">
      <w:pPr>
        <w:rPr>
          <w:lang w:eastAsia="pt-PT"/>
        </w:rPr>
      </w:pPr>
      <w:permStart w:id="2311108" w:edGrp="everyone"/>
      <w:r w:rsidRPr="00D91999">
        <w:rPr>
          <w:lang w:eastAsia="pt-PT"/>
        </w:rPr>
        <w:t>A prova tem por referência o Perfil dos Alunos à Saída da Escolaridade Obrigatória e as respetivas áreas de competências, designadamente Linguagens e Textos e Pensamento Crítico e Pensamento Criativo, bem como as Aprendizagens Essenciais de Português Língua Não Materna - nível A2 - e as orientações presentes no Quadro Europeu Comum de Referência para as Línguas – QECR. </w:t>
      </w:r>
    </w:p>
    <w:p w14:paraId="57AAE054" w14:textId="36537671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Na prova, são objeto de avaliação a compreensão do oral, a leitura, a escrita</w:t>
      </w:r>
      <w:r w:rsidR="0071059F">
        <w:t xml:space="preserve"> e </w:t>
      </w:r>
      <w:r w:rsidRPr="00D91999">
        <w:rPr>
          <w:lang w:eastAsia="pt-PT"/>
        </w:rPr>
        <w:t>a gramática. </w:t>
      </w:r>
    </w:p>
    <w:p w14:paraId="516CEB7A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5A9295EA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Compreensão oral </w:t>
      </w:r>
    </w:p>
    <w:p w14:paraId="448E0FBE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O aluno deve ser capaz de: </w:t>
      </w:r>
    </w:p>
    <w:p w14:paraId="18FECEC8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- Compreender os tópicos essenciais de uma sequência falada e de uma sequência dialogal (interação quotidiana, debate, entrevista), quando o débito da fala é relativamente lento e claro; identificar a função das propriedades prosódicas (altura, duração, intensidade). </w:t>
      </w:r>
    </w:p>
    <w:p w14:paraId="024F9192" w14:textId="77777777" w:rsid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575C090C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Leitura </w:t>
      </w:r>
    </w:p>
    <w:p w14:paraId="00D3F70B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O aluno deve ser capaz de: </w:t>
      </w:r>
    </w:p>
    <w:p w14:paraId="5EB900C4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- Compreender o sentido global, o conteúdo e a intencionalidade de textos de linguagem corrente; reconhecer a sequência temporal dos acontecimentos em textos narrativos; identificar as funções dos conectores de causa, de consequência, de semelhança, de conclusão e de oposição; recorrer eficazmente a dicionários de especialidade; reconhecer itens de referência bibliográfica; identificar, em provas e trabalhos, os principais verbos de instrução (transcrever, indicar, sublinhar, apontar, destacar, assinalar, enumerar, justificar...). </w:t>
      </w:r>
    </w:p>
    <w:p w14:paraId="7A5F39A4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32333719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Escrita </w:t>
      </w:r>
    </w:p>
    <w:p w14:paraId="71D590EC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O aluno deve ser capaz de: </w:t>
      </w:r>
    </w:p>
    <w:p w14:paraId="29259B95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- Escrever textos sobre assuntos conhecidos ou de interesse pessoal; construir sequências originais de enunciados breves; responder a questionários sobre temas diversos; participar em atividades de escrita coletiva. </w:t>
      </w:r>
    </w:p>
    <w:p w14:paraId="22CE61B2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6286B6D7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Gramática </w:t>
      </w:r>
    </w:p>
    <w:p w14:paraId="65213364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O aluno deve ser capaz de: </w:t>
      </w:r>
    </w:p>
    <w:p w14:paraId="45BD62A3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- Dominar aspetos fundamentais da flexão verbal (pretérito imperfeito do indicativo, modo imperativo e presente do conjuntivo); aplicar estruturas de coordenação de uso mais frequente; estabelecer relações semânticas entre palavras; agrupar, no texto, palavras da mesma família, do mesmo campo lexical e do mesmo campo semântico; reconhecer equivalências e contrastes vocabulares; reconhecer e usar palavras dos campos lexicais: pesos e unidades de medida, embalagens, rotina diária, meios de transporte, tempo, experiências pessoais, tempos livres, manifestações artísticas, país. </w:t>
      </w:r>
    </w:p>
    <w:p w14:paraId="7417B693" w14:textId="2D1A4DDD" w:rsidR="00A55390" w:rsidRDefault="00D91999" w:rsidP="00A63728">
      <w:pPr>
        <w:rPr>
          <w:lang w:eastAsia="pt-PT"/>
        </w:rPr>
      </w:pPr>
      <w:r w:rsidRPr="00D91999">
        <w:rPr>
          <w:lang w:eastAsia="pt-PT"/>
        </w:rPr>
        <w:t> </w:t>
      </w:r>
    </w:p>
    <w:p w14:paraId="19565612" w14:textId="77777777" w:rsidR="0071059F" w:rsidRPr="00A55390" w:rsidRDefault="0071059F" w:rsidP="00A63728">
      <w:pPr>
        <w:rPr>
          <w:lang w:eastAsia="pt-PT"/>
        </w:rPr>
      </w:pPr>
    </w:p>
    <w:permEnd w:id="2311108"/>
    <w:p w14:paraId="4CC42574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permEnd w:id="936601888"/>
    </w:p>
    <w:p w14:paraId="1BDDBD51" w14:textId="77777777" w:rsidR="00CC1F89" w:rsidRDefault="004A4EB2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9E5759">
            <w:t>Prova Escrita</w:t>
          </w:r>
          <w:permEnd w:id="1777344826"/>
        </w:sdtContent>
      </w:sdt>
      <w:permStart w:id="1181241847" w:edGrp="everyone"/>
    </w:p>
    <w:p w14:paraId="012F316D" w14:textId="08F18717" w:rsidR="00D91999" w:rsidRPr="00D91999" w:rsidRDefault="0071059F" w:rsidP="00D91999">
      <w:pPr>
        <w:rPr>
          <w:lang w:eastAsia="pt-PT"/>
        </w:rPr>
      </w:pPr>
      <w:r>
        <w:t xml:space="preserve">São </w:t>
      </w:r>
      <w:r w:rsidR="00D91999" w:rsidRPr="00D91999">
        <w:rPr>
          <w:lang w:eastAsia="pt-PT"/>
        </w:rPr>
        <w:t>avaliadas a compreensão oral, a leitura, a gramática e a escrita</w:t>
      </w:r>
      <w:r w:rsidR="00BB022A">
        <w:t xml:space="preserve">. </w:t>
      </w:r>
      <w:r w:rsidR="00D91999" w:rsidRPr="00D91999">
        <w:rPr>
          <w:lang w:eastAsia="pt-PT"/>
        </w:rPr>
        <w:t>Os itens têm como suporte estímulos orais, escritos (textos literários e não literários) e/ou visuais.  </w:t>
      </w:r>
    </w:p>
    <w:p w14:paraId="0A87D51A" w14:textId="026773B8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 prova inclui itens de seleção (por exemplo, escolha múltipla) e itens de construção (por exemplo, resposta curta e restrita).  </w:t>
      </w:r>
    </w:p>
    <w:p w14:paraId="18070A42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As respostas aos itens podem requerer a mobilização articulada de aprendizagens relativas a mais do que um dos domínios das Aprendizagens Essenciais.  </w:t>
      </w:r>
    </w:p>
    <w:p w14:paraId="612153B7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 prova é cotada para 100 pontos. </w:t>
      </w:r>
    </w:p>
    <w:p w14:paraId="56956B7C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 distribuição da cotação pelos domínios de referência é a seguinte: </w:t>
      </w:r>
    </w:p>
    <w:p w14:paraId="3D4947AB" w14:textId="246A87F0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- Compreensão oral ………………………….</w:t>
      </w:r>
      <w:r w:rsidR="00CC40BC">
        <w:t xml:space="preserve"> </w:t>
      </w:r>
      <w:r w:rsidRPr="00D91999">
        <w:rPr>
          <w:lang w:eastAsia="pt-PT"/>
        </w:rPr>
        <w:t>1</w:t>
      </w:r>
      <w:r w:rsidR="00CC40BC">
        <w:t>5</w:t>
      </w:r>
      <w:r w:rsidRPr="00D91999">
        <w:rPr>
          <w:lang w:eastAsia="pt-PT"/>
        </w:rPr>
        <w:t xml:space="preserve"> pontos </w:t>
      </w:r>
    </w:p>
    <w:p w14:paraId="3F4F39DF" w14:textId="6C98440D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- Leitura e Gramática …………………</w:t>
      </w:r>
      <w:proofErr w:type="gramStart"/>
      <w:r w:rsidRPr="00D91999">
        <w:rPr>
          <w:lang w:eastAsia="pt-PT"/>
        </w:rPr>
        <w:t>…….</w:t>
      </w:r>
      <w:proofErr w:type="gramEnd"/>
      <w:r w:rsidRPr="00D91999">
        <w:rPr>
          <w:lang w:eastAsia="pt-PT"/>
        </w:rPr>
        <w:t>.</w:t>
      </w:r>
      <w:r w:rsidR="00CC40BC">
        <w:t xml:space="preserve"> 62</w:t>
      </w:r>
      <w:r w:rsidRPr="00D91999">
        <w:rPr>
          <w:lang w:eastAsia="pt-PT"/>
        </w:rPr>
        <w:t xml:space="preserve"> pontos </w:t>
      </w:r>
    </w:p>
    <w:p w14:paraId="5D6BF62E" w14:textId="0D4C51E3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- Escrita ...........................................................</w:t>
      </w:r>
      <w:r w:rsidR="00CC40BC">
        <w:t xml:space="preserve"> 23</w:t>
      </w:r>
      <w:r w:rsidRPr="00D91999">
        <w:rPr>
          <w:lang w:eastAsia="pt-PT"/>
        </w:rPr>
        <w:t xml:space="preserve"> pontos </w:t>
      </w:r>
    </w:p>
    <w:p w14:paraId="773D6664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098E12ED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Os desempenhos no domínio da compreensão oral serão avaliados através de itens de resposta de seleção a partir da escuta de um ou mais ficheiro(s) áudio(s), reproduzido(s) no início da prova.  </w:t>
      </w:r>
    </w:p>
    <w:p w14:paraId="2A78C6AC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766A6D47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No domínio da Leitura, os conhecimentos e capacidades serão avaliados a partir de itens de seleção e de itens de construção: itens de resposta curta e restrita, a partir de dois textos fornecidos. </w:t>
      </w:r>
    </w:p>
    <w:p w14:paraId="6BEF30DB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52322955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No domínio da Gramática, os conhecimentos e capacidades serão avaliados através de itens de seleção e de resposta curta. </w:t>
      </w:r>
    </w:p>
    <w:p w14:paraId="696891BF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6BAC2D7E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 última parte compreende um item de resposta extensa que permite avaliar o domínio da Escrita, o qual apresenta orientações no que respeita ao género (qualquer um dos géneros previstos nas Aprendizagens Essenciais), ao tema e à extensão (50 a 80 palavras). </w:t>
      </w:r>
    </w:p>
    <w:p w14:paraId="23D765BD" w14:textId="55CF0B38" w:rsidR="00172D12" w:rsidRPr="00172D12" w:rsidRDefault="00D91999" w:rsidP="00793783">
      <w:pPr>
        <w:pStyle w:val="PEA"/>
      </w:pPr>
      <w:r w:rsidRPr="00D91999">
        <w:rPr>
          <w:lang w:eastAsia="pt-PT"/>
        </w:rPr>
        <w:t> </w:t>
      </w:r>
      <w:r w:rsidR="00172D12">
        <w:t xml:space="preserve">  </w:t>
      </w:r>
      <w:permEnd w:id="1181241847"/>
    </w:p>
    <w:p w14:paraId="1966CC45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6C1C3C84" w14:textId="1F12EDB4" w:rsidR="00D91999" w:rsidRPr="00D91999" w:rsidRDefault="00E365DC" w:rsidP="00D91999">
      <w:pPr>
        <w:rPr>
          <w:lang w:eastAsia="pt-PT"/>
        </w:rPr>
      </w:pPr>
      <w:permStart w:id="997672675" w:edGrp="everyone"/>
      <w:r w:rsidRPr="003F200B">
        <w:t xml:space="preserve"> </w:t>
      </w:r>
      <w:r w:rsidR="00D91999" w:rsidRPr="00D91999">
        <w:rPr>
          <w:lang w:eastAsia="pt-PT"/>
        </w:rPr>
        <w:t>A classificação a atribuir a cada resposta resulta da aplicação dos critérios gerais e dos critérios específicos apresentados para cada item. </w:t>
      </w:r>
    </w:p>
    <w:p w14:paraId="124A8194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4F59B45A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As respostas ilegíveis ou que não possam ser claramente identificadas são classificadas com zero pontos.  </w:t>
      </w:r>
    </w:p>
    <w:p w14:paraId="3F68B344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2EB217FD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Itens de seleção  </w:t>
      </w:r>
    </w:p>
    <w:p w14:paraId="014F080D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As respostas aos itens de seleção podem ser classificadas de forma dicotómica ou por níveis de desempenho, de acordo com os critérios específicos. No primeiro caso, a pontuação só é atribuída às respostas corretas, sendo todas as outras respostas classificadas com zero pontos. No caso da classificação por níveis de desempenho, a cada nível corresponde uma dada pontuação, de acordo com os critérios específicos.  </w:t>
      </w:r>
    </w:p>
    <w:p w14:paraId="4FF4849B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72901CC0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Itens de construção  </w:t>
      </w:r>
    </w:p>
    <w:p w14:paraId="1DABF361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As respostas aos itens de construção podem ser classificadas de forma dicotómica ou por níveis de desempenho, de acordo com os critérios específicos. No primeiro caso, a pontuação só é atribuída às respostas corretas, sendo todas as outras respostas classificadas com zero pontos. No caso da classificação por níveis de desempenho, a cada nível corresponde uma dada pontuação, de acordo com os critérios específicos.  </w:t>
      </w:r>
    </w:p>
    <w:p w14:paraId="68A48D01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Se permanecerem dúvidas quanto ao nível a atribuir, deve optar-se pelo nível mais elevado de entre os dois tidos em consideração. Qualquer resposta que não atinja o nível 1 de desempenho é classificada com zero pontos.  </w:t>
      </w:r>
    </w:p>
    <w:p w14:paraId="0BC2451F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 xml:space="preserve">As respostas que não apresentem exatamente os mesmos termos ou expressões constantes nos critérios específicos de classificação são classificadas em igualdade de circunstâncias com aquelas que os </w:t>
      </w:r>
      <w:r w:rsidRPr="00D91999">
        <w:rPr>
          <w:lang w:eastAsia="pt-PT"/>
        </w:rPr>
        <w:lastRenderedPageBreak/>
        <w:t>apresentem, desde que o seu conteúdo seja cientificamente válido, adequado ao solicitado e enquadrado pelos documentos curriculares de referência.  </w:t>
      </w:r>
    </w:p>
    <w:p w14:paraId="36E25D00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As respostas que não correspondam ao solicitado, independentemente da qualidade do texto produzido, são classificadas com zero pontos.  </w:t>
      </w:r>
    </w:p>
    <w:p w14:paraId="25169F52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No item de resposta extensa, os critérios de classificação apresentam-se organizados   em   parâmetros: competências pragmáticas (CP) e competência linguística (CL).  </w:t>
      </w:r>
    </w:p>
    <w:p w14:paraId="6FEAC9DA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As competências pragmáticas são subdivididas nos parâmetros A – género/formato textual; B – desenvolvimento temático; C – organização e coesão textuais.  </w:t>
      </w:r>
    </w:p>
    <w:p w14:paraId="1D4EB1D3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 competência linguística é subdividida nos parâmetros D – morfologia, sintaxe e pontuação; e </w:t>
      </w:r>
      <w:proofErr w:type="spellStart"/>
      <w:r w:rsidRPr="00D91999">
        <w:rPr>
          <w:lang w:eastAsia="pt-PT"/>
        </w:rPr>
        <w:t>E</w:t>
      </w:r>
      <w:proofErr w:type="spellEnd"/>
      <w:r w:rsidRPr="00D91999">
        <w:rPr>
          <w:lang w:eastAsia="pt-PT"/>
        </w:rPr>
        <w:t> – ortografia.  </w:t>
      </w:r>
    </w:p>
    <w:p w14:paraId="6F08A86B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Cada parâmetro encontra-se organizado por níveis de desempenho.  </w:t>
      </w:r>
    </w:p>
    <w:p w14:paraId="3A31F6A0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 atribuição de zero pontos nos parâmetros A – género/formato textual e/ou B – desenvolvimento temático implica a atribuição de zero pontos nos restantes parâmetros.  </w:t>
      </w:r>
    </w:p>
    <w:p w14:paraId="29CF2561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A classificação a atribuir à resposta resulta da soma das pontuações atribuídas aos diferentes parâmetros. </w:t>
      </w:r>
    </w:p>
    <w:p w14:paraId="0AD9B822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5D79A52D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Caso não sejam respeitados os limites de extensão estabelecidos, aplica-se uma desvalorização ao total da pontuação atribuída, de acordo com os critérios específicos de classificação. </w:t>
      </w:r>
    </w:p>
    <w:p w14:paraId="1EC28B5D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 </w:t>
      </w:r>
    </w:p>
    <w:p w14:paraId="2869245C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Para efeitos de contagem, considera-se uma palavra qualquer sequência delimitada por espaços em branco, mesmo quando esta integre elementos ligados por hífen (ex.: /dir-se-ia/). Qualquer número conta como uma única palavra, independentemente do número de algarismos que o constituam (ex.: /2024/). Nos casos em que da aplicação deste fator de desvalorização resultar uma classificação inferior a zero pontos, é atribuída à resposta a classificação de zero pontos. </w:t>
      </w:r>
    </w:p>
    <w:p w14:paraId="6768220F" w14:textId="48567B13" w:rsidR="00CC1F89" w:rsidRPr="003F200B" w:rsidRDefault="00D91999" w:rsidP="00BB022A">
      <w:r w:rsidRPr="00D91999">
        <w:rPr>
          <w:lang w:eastAsia="pt-PT"/>
        </w:rPr>
        <w:t> </w:t>
      </w:r>
    </w:p>
    <w:permEnd w:id="997672675"/>
    <w:p w14:paraId="20EF9010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0E77D8D0" w14:textId="3F5040D3" w:rsidR="00D91999" w:rsidRPr="00D91999" w:rsidRDefault="00E365DC" w:rsidP="00D91999">
      <w:pPr>
        <w:rPr>
          <w:lang w:eastAsia="pt-PT"/>
        </w:rPr>
      </w:pPr>
      <w:permStart w:id="1278023295" w:edGrp="everyone"/>
      <w:r>
        <w:t xml:space="preserve"> </w:t>
      </w:r>
      <w:r w:rsidR="00D91999" w:rsidRPr="00D91999">
        <w:rPr>
          <w:lang w:eastAsia="pt-PT"/>
        </w:rPr>
        <w:t>A prova tem uma duração máxima de 90 minutos. </w:t>
      </w:r>
    </w:p>
    <w:p w14:paraId="59C889FD" w14:textId="77777777" w:rsidR="00733D57" w:rsidRPr="003F200B" w:rsidRDefault="00733D57" w:rsidP="00793783">
      <w:pPr>
        <w:pStyle w:val="PEA"/>
      </w:pPr>
    </w:p>
    <w:permEnd w:id="1278023295"/>
    <w:p w14:paraId="7D6299E8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06548479" w14:textId="04D3B1BE" w:rsidR="00D91999" w:rsidRPr="00D91999" w:rsidRDefault="00E365DC" w:rsidP="00D91999">
      <w:pPr>
        <w:rPr>
          <w:lang w:eastAsia="pt-PT"/>
        </w:rPr>
      </w:pPr>
      <w:permStart w:id="2011632023" w:edGrp="everyone"/>
      <w:r>
        <w:t xml:space="preserve"> </w:t>
      </w:r>
      <w:r w:rsidR="00AE0C22">
        <w:t>C</w:t>
      </w:r>
      <w:r w:rsidR="00D91999" w:rsidRPr="00D91999">
        <w:rPr>
          <w:lang w:eastAsia="pt-PT"/>
        </w:rPr>
        <w:t>aneta ou esferográfica de tinta azul ou preta.  </w:t>
      </w:r>
    </w:p>
    <w:p w14:paraId="6522BD73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Não é permitido o uso de corretor. </w:t>
      </w:r>
    </w:p>
    <w:p w14:paraId="00CAC2D1" w14:textId="77777777" w:rsidR="00D91999" w:rsidRPr="00D91999" w:rsidRDefault="00D91999" w:rsidP="00D91999">
      <w:pPr>
        <w:rPr>
          <w:lang w:eastAsia="pt-PT"/>
        </w:rPr>
      </w:pPr>
      <w:r w:rsidRPr="00D91999">
        <w:rPr>
          <w:lang w:eastAsia="pt-PT"/>
        </w:rPr>
        <w:t>Não é permitido o uso de dicionário. </w:t>
      </w:r>
    </w:p>
    <w:p w14:paraId="474D7859" w14:textId="7DA07DD3" w:rsidR="00B66FFE" w:rsidRPr="00760AB5" w:rsidRDefault="00B66FFE" w:rsidP="00D91999">
      <w:pPr>
        <w:pStyle w:val="PEA"/>
      </w:pPr>
    </w:p>
    <w:permEnd w:id="2011632023"/>
    <w:p w14:paraId="020ED177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DBF3D" w14:textId="77777777" w:rsidR="004A4EB2" w:rsidRDefault="004A4EB2" w:rsidP="00B66FFE">
      <w:r>
        <w:separator/>
      </w:r>
    </w:p>
  </w:endnote>
  <w:endnote w:type="continuationSeparator" w:id="0">
    <w:p w14:paraId="2FEBC20E" w14:textId="77777777" w:rsidR="004A4EB2" w:rsidRDefault="004A4EB2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87599" w14:textId="77777777" w:rsidR="004A4EB2" w:rsidRDefault="004A4EB2" w:rsidP="00B66FFE">
      <w:r>
        <w:separator/>
      </w:r>
    </w:p>
  </w:footnote>
  <w:footnote w:type="continuationSeparator" w:id="0">
    <w:p w14:paraId="001242D5" w14:textId="77777777" w:rsidR="004A4EB2" w:rsidRDefault="004A4EB2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tr9c507stPSF5L3zohXEKocCzo0f87U2cKH+aRug+2TOInHJEI2+/8Sc0JMvjnvexfSX9HXERP15bIqNAfeEOw==" w:salt="t3/+rEZvlvUqpwGu7H7z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127534"/>
    <w:rsid w:val="00172D12"/>
    <w:rsid w:val="001A3344"/>
    <w:rsid w:val="001E5C7F"/>
    <w:rsid w:val="0027622E"/>
    <w:rsid w:val="00293A4A"/>
    <w:rsid w:val="002E24AC"/>
    <w:rsid w:val="00360C38"/>
    <w:rsid w:val="0036446D"/>
    <w:rsid w:val="003819CE"/>
    <w:rsid w:val="003F200B"/>
    <w:rsid w:val="00436AE0"/>
    <w:rsid w:val="004A4EB2"/>
    <w:rsid w:val="004C0D9B"/>
    <w:rsid w:val="00523DDA"/>
    <w:rsid w:val="005F5EB8"/>
    <w:rsid w:val="005F76C0"/>
    <w:rsid w:val="006F7112"/>
    <w:rsid w:val="0071059F"/>
    <w:rsid w:val="00733D57"/>
    <w:rsid w:val="00760AB5"/>
    <w:rsid w:val="00793783"/>
    <w:rsid w:val="00797EE8"/>
    <w:rsid w:val="007B2CE0"/>
    <w:rsid w:val="007C3CF2"/>
    <w:rsid w:val="007F0EC7"/>
    <w:rsid w:val="00813746"/>
    <w:rsid w:val="008627F6"/>
    <w:rsid w:val="0087109A"/>
    <w:rsid w:val="008875B4"/>
    <w:rsid w:val="008F7841"/>
    <w:rsid w:val="00922CA9"/>
    <w:rsid w:val="009826A6"/>
    <w:rsid w:val="009C41A9"/>
    <w:rsid w:val="009E5759"/>
    <w:rsid w:val="00A35425"/>
    <w:rsid w:val="00A55390"/>
    <w:rsid w:val="00A55D91"/>
    <w:rsid w:val="00A63728"/>
    <w:rsid w:val="00AD0D08"/>
    <w:rsid w:val="00AE0090"/>
    <w:rsid w:val="00AE0C22"/>
    <w:rsid w:val="00B46E20"/>
    <w:rsid w:val="00B568C8"/>
    <w:rsid w:val="00B66FFE"/>
    <w:rsid w:val="00B73549"/>
    <w:rsid w:val="00B83A07"/>
    <w:rsid w:val="00B852DF"/>
    <w:rsid w:val="00BA28E9"/>
    <w:rsid w:val="00BB022A"/>
    <w:rsid w:val="00BD4C81"/>
    <w:rsid w:val="00C1634A"/>
    <w:rsid w:val="00C32D96"/>
    <w:rsid w:val="00CC1F89"/>
    <w:rsid w:val="00CC40BC"/>
    <w:rsid w:val="00CF133F"/>
    <w:rsid w:val="00D10E56"/>
    <w:rsid w:val="00D827AF"/>
    <w:rsid w:val="00D91999"/>
    <w:rsid w:val="00DB44E1"/>
    <w:rsid w:val="00DE7635"/>
    <w:rsid w:val="00E365DC"/>
    <w:rsid w:val="00E36D7B"/>
    <w:rsid w:val="00E37839"/>
    <w:rsid w:val="00E93ED6"/>
    <w:rsid w:val="00F03742"/>
    <w:rsid w:val="00F136A9"/>
    <w:rsid w:val="00F1752D"/>
    <w:rsid w:val="00F43FB4"/>
    <w:rsid w:val="00F457F7"/>
    <w:rsid w:val="00FC5DBA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173153"/>
    <w:rsid w:val="00193CD4"/>
    <w:rsid w:val="002B0CCD"/>
    <w:rsid w:val="0054129D"/>
    <w:rsid w:val="00616CE9"/>
    <w:rsid w:val="007B2CE0"/>
    <w:rsid w:val="00806896"/>
    <w:rsid w:val="00825742"/>
    <w:rsid w:val="00876DB3"/>
    <w:rsid w:val="008814BF"/>
    <w:rsid w:val="00894DB6"/>
    <w:rsid w:val="009D2BDD"/>
    <w:rsid w:val="00A0037E"/>
    <w:rsid w:val="00A35425"/>
    <w:rsid w:val="00B46E20"/>
    <w:rsid w:val="00CB3F70"/>
    <w:rsid w:val="00CD6644"/>
    <w:rsid w:val="00CF133F"/>
    <w:rsid w:val="00E36D7B"/>
    <w:rsid w:val="00E37839"/>
    <w:rsid w:val="00EC0556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B3F7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1203</Words>
  <Characters>6497</Characters>
  <Application>Microsoft Office Word</Application>
  <DocSecurity>8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6</cp:revision>
  <cp:lastPrinted>2026-05-15T10:13:00Z</cp:lastPrinted>
  <dcterms:created xsi:type="dcterms:W3CDTF">2026-05-11T11:23:00Z</dcterms:created>
  <dcterms:modified xsi:type="dcterms:W3CDTF">2026-05-15T10:13:00Z</dcterms:modified>
</cp:coreProperties>
</file>